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val="en-US" w:eastAsia="zh-CN"/>
        </w:rPr>
        <w:t>参会回执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lang w:val="en-US" w:eastAsia="zh-CN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1"/>
                <w:szCs w:val="3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instrText xml:space="preserve"> HYPERLINK "mailto:请各会员单位务必于6月1日（星期五）之前提交回执至协会邮箱（gfoa29@163.com），每个" </w:instrTex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t>请各会员单位务必于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val="en-US" w:eastAsia="zh-CN"/>
        </w:rPr>
        <w:t>6月1日（星期五）之前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t>提交回执至协会邮箱（gfoa29@163.com），每个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t>单位最多预留2个席位。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C470D"/>
    <w:rsid w:val="520C47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o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2018-05-29T01:16:00Z</dcterms:created>
  <dc:creator>组展协会秘书处--湛冬燕</dc:creator>
  <cp:lastModifiedBy>组展协会秘书处--湛冬燕</cp:lastModifiedBy>
  <dcterms:modified xsi:type="dcterms:W3CDTF">2018-05-29T01:16:50Z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